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926"/>
      </w:tblGrid>
      <w:tr w:rsidR="008A48FB" w14:paraId="765EBA82" w14:textId="77777777" w:rsidTr="00BE63A8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A630E" w14:textId="77777777" w:rsidR="00BE63A8" w:rsidRPr="002C30A6" w:rsidRDefault="00103B0F" w:rsidP="00BE63A8">
            <w:pPr>
              <w:rPr>
                <w:rFonts w:ascii="Arial" w:hAnsi="Arial" w:cs="Arial"/>
                <w:sz w:val="24"/>
                <w:szCs w:val="24"/>
              </w:rPr>
            </w:pPr>
            <w:r w:rsidRPr="002C30A6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6EA13" w14:textId="4F068573" w:rsidR="00BE63A8" w:rsidRPr="002C30A6" w:rsidRDefault="00103B0F" w:rsidP="00BE63A8">
            <w:pPr>
              <w:ind w:firstLine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Changes</w:t>
            </w:r>
          </w:p>
        </w:tc>
      </w:tr>
      <w:tr w:rsidR="008A48FB" w14:paraId="2556D4FB" w14:textId="77777777" w:rsidTr="00BE63A8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D6FED" w14:textId="7C949420" w:rsidR="00BE63A8" w:rsidRPr="002C30A6" w:rsidRDefault="00103B0F" w:rsidP="00BE63A8">
            <w:pPr>
              <w:rPr>
                <w:rFonts w:ascii="Arial" w:hAnsi="Arial" w:cs="Arial"/>
                <w:sz w:val="24"/>
                <w:szCs w:val="24"/>
              </w:rPr>
            </w:pPr>
            <w:r w:rsidRPr="002C30A6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87BAC1" w14:textId="2F4F18C5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>Introduction to the principles of the constitution</w:t>
            </w:r>
          </w:p>
          <w:p w14:paraId="0470ECD6" w14:textId="77777777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>Includes the Armed Forces Covenant Duty</w:t>
            </w:r>
          </w:p>
          <w:p w14:paraId="310B9B70" w14:textId="2F77DC39" w:rsidR="00764860" w:rsidRPr="002C30A6" w:rsidRDefault="00103B0F" w:rsidP="00C830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>Sets out revised Decision Making principles</w:t>
            </w:r>
          </w:p>
        </w:tc>
      </w:tr>
      <w:tr w:rsidR="008A48FB" w14:paraId="2515BAEA" w14:textId="77777777" w:rsidTr="002C30A6">
        <w:trPr>
          <w:trHeight w:val="153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FDB3F2" w14:textId="42C63D9F" w:rsidR="00BE63A8" w:rsidRPr="002C30A6" w:rsidRDefault="00103B0F" w:rsidP="00BE63A8">
            <w:pPr>
              <w:rPr>
                <w:rFonts w:ascii="Arial" w:hAnsi="Arial" w:cs="Arial"/>
                <w:sz w:val="24"/>
                <w:szCs w:val="24"/>
              </w:rPr>
            </w:pPr>
            <w:r w:rsidRPr="002C30A6">
              <w:rPr>
                <w:rFonts w:ascii="Arial" w:hAnsi="Arial" w:cs="Arial"/>
                <w:sz w:val="24"/>
                <w:szCs w:val="24"/>
              </w:rPr>
              <w:t>Public Engagement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CDE2B4" w14:textId="406937B0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 xml:space="preserve">New Section – Includes Community Rights and Speaking at Meetings </w:t>
            </w:r>
          </w:p>
          <w:p w14:paraId="54ED0CED" w14:textId="1E559933" w:rsidR="00BE63A8" w:rsidRPr="002C30A6" w:rsidRDefault="00103B0F" w:rsidP="00041F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 xml:space="preserve">Complaints policy, Petitions Scheme and Webcasting Protocol </w:t>
            </w:r>
            <w:r w:rsidR="00041F77" w:rsidRPr="002C30A6">
              <w:rPr>
                <w:rFonts w:ascii="Arial" w:hAnsi="Arial" w:cs="Arial"/>
              </w:rPr>
              <w:t>removed from the constitution. In all cases, the policies still exist and will be published separately</w:t>
            </w:r>
          </w:p>
        </w:tc>
      </w:tr>
      <w:tr w:rsidR="008A48FB" w14:paraId="7F2B29A1" w14:textId="77777777" w:rsidTr="002C30A6">
        <w:trPr>
          <w:trHeight w:val="971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523428" w14:textId="2AF74C87" w:rsidR="00BE63A8" w:rsidRPr="002C30A6" w:rsidRDefault="00103B0F" w:rsidP="00BE63A8">
            <w:pPr>
              <w:rPr>
                <w:rFonts w:ascii="Arial" w:hAnsi="Arial" w:cs="Arial"/>
                <w:sz w:val="24"/>
                <w:szCs w:val="24"/>
              </w:rPr>
            </w:pPr>
            <w:r w:rsidRPr="002C30A6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04D54" w14:textId="77777777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 xml:space="preserve">Policy </w:t>
            </w:r>
            <w:r w:rsidRPr="002C30A6">
              <w:rPr>
                <w:rFonts w:ascii="Arial" w:hAnsi="Arial" w:cs="Arial"/>
              </w:rPr>
              <w:t>Framework redesigned to match statute on what policies must be approved by Full Council</w:t>
            </w:r>
          </w:p>
          <w:p w14:paraId="61A7D88B" w14:textId="1BA3C0CE" w:rsidR="00041F77" w:rsidRPr="002C30A6" w:rsidRDefault="00103B0F" w:rsidP="00041F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>Includes "local choice" functions table</w:t>
            </w:r>
          </w:p>
        </w:tc>
      </w:tr>
      <w:tr w:rsidR="008A48FB" w14:paraId="11C58145" w14:textId="77777777" w:rsidTr="002C30A6">
        <w:trPr>
          <w:trHeight w:val="2091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2604BD" w14:textId="6A25C0E2" w:rsidR="00BE63A8" w:rsidRPr="002C30A6" w:rsidRDefault="00103B0F" w:rsidP="00BE63A8">
            <w:pPr>
              <w:rPr>
                <w:rFonts w:ascii="Arial" w:hAnsi="Arial" w:cs="Arial"/>
                <w:sz w:val="24"/>
                <w:szCs w:val="24"/>
              </w:rPr>
            </w:pPr>
            <w:r w:rsidRPr="002C30A6">
              <w:rPr>
                <w:rFonts w:ascii="Arial" w:hAnsi="Arial" w:cs="Arial"/>
                <w:sz w:val="24"/>
                <w:szCs w:val="24"/>
              </w:rPr>
              <w:t>Committees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AF7E8" w14:textId="77777777" w:rsidR="00BE63A8" w:rsidRDefault="00103B0F" w:rsidP="00041F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</w:rPr>
              <w:t xml:space="preserve">Terms of Reference – </w:t>
            </w:r>
            <w:r w:rsidR="00764860" w:rsidRPr="002C30A6">
              <w:rPr>
                <w:rFonts w:ascii="Arial" w:hAnsi="Arial" w:cs="Arial"/>
              </w:rPr>
              <w:t>headings have been standardised</w:t>
            </w:r>
          </w:p>
          <w:p w14:paraId="0D8638DC" w14:textId="10460FAD" w:rsidR="00103B0F" w:rsidRDefault="00103B0F" w:rsidP="00041F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of at least one independent member to Audit Risk and Governance Committee memebrship, in accordance with government and CIPFA guidance</w:t>
            </w:r>
          </w:p>
          <w:p w14:paraId="01CC32CD" w14:textId="54371046" w:rsidR="002C30A6" w:rsidRPr="002C30A6" w:rsidRDefault="00103B0F" w:rsidP="00041F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on Good Practice in Development Control (including pub</w:t>
            </w:r>
            <w:r>
              <w:rPr>
                <w:rFonts w:ascii="Arial" w:hAnsi="Arial" w:cs="Arial"/>
              </w:rPr>
              <w:t>lic speaking rules) removed from the constitution, but remains in place and will be published separately. The Development Control Terms of Reference are clear that the protocol must be followed.</w:t>
            </w:r>
          </w:p>
        </w:tc>
      </w:tr>
      <w:tr w:rsidR="008A48FB" w14:paraId="6FD44730" w14:textId="77777777" w:rsidTr="002C30A6">
        <w:trPr>
          <w:trHeight w:val="1795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D00A5" w14:textId="294ECA68" w:rsidR="00BE63A8" w:rsidRPr="002C30A6" w:rsidRDefault="00103B0F" w:rsidP="00BE63A8">
            <w:pPr>
              <w:rPr>
                <w:rFonts w:ascii="Arial" w:hAnsi="Arial" w:cs="Arial"/>
                <w:sz w:val="24"/>
                <w:szCs w:val="24"/>
              </w:rPr>
            </w:pPr>
            <w:r w:rsidRPr="002C30A6">
              <w:rPr>
                <w:rFonts w:ascii="Arial" w:hAnsi="Arial" w:cs="Arial"/>
                <w:sz w:val="24"/>
                <w:szCs w:val="24"/>
              </w:rPr>
              <w:t>Executive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0E9CD8" w14:textId="77777777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</w:rPr>
              <w:t xml:space="preserve">Terms of reference reviewed: Clarify that only significant policies / schemes / strategies etc need to go to Cabinet </w:t>
            </w:r>
          </w:p>
          <w:p w14:paraId="3AE149AD" w14:textId="1BA5ECD2" w:rsidR="00BE63A8" w:rsidRPr="002C30A6" w:rsidRDefault="00103B0F" w:rsidP="001022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 xml:space="preserve">Similarly, clarity that only where "significant" objections have been received to, eg TRO schemes, will it be a matter for Cabinet </w:t>
            </w:r>
          </w:p>
        </w:tc>
      </w:tr>
      <w:tr w:rsidR="008A48FB" w14:paraId="3CA7299D" w14:textId="77777777" w:rsidTr="002C30A6">
        <w:trPr>
          <w:trHeight w:val="1807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BF85F" w14:textId="73CA8063" w:rsidR="00BE63A8" w:rsidRPr="002C30A6" w:rsidRDefault="00103B0F" w:rsidP="00BE63A8">
            <w:pPr>
              <w:rPr>
                <w:rFonts w:ascii="Arial" w:hAnsi="Arial" w:cs="Arial"/>
                <w:sz w:val="24"/>
                <w:szCs w:val="24"/>
              </w:rPr>
            </w:pPr>
            <w:r w:rsidRPr="002C30A6">
              <w:rPr>
                <w:rFonts w:ascii="Arial" w:hAnsi="Arial" w:cs="Arial"/>
                <w:sz w:val="24"/>
                <w:szCs w:val="24"/>
              </w:rPr>
              <w:t>Overview and Scrutiny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DAD8FC" w14:textId="51E255A6" w:rsidR="00041F77" w:rsidRPr="002C30A6" w:rsidRDefault="00103B0F" w:rsidP="00C830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</w:rPr>
              <w:t>Reduction in the size of committee membership to 10</w:t>
            </w:r>
            <w:r w:rsidR="002C30A6">
              <w:rPr>
                <w:rFonts w:ascii="Arial" w:eastAsia="Calibri" w:hAnsi="Arial" w:cs="Arial"/>
              </w:rPr>
              <w:t xml:space="preserve"> (14 for the Children and Families Committee) </w:t>
            </w:r>
          </w:p>
          <w:p w14:paraId="6F3418C5" w14:textId="126C275A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</w:rPr>
              <w:t xml:space="preserve">Amendments to reflect changes in legislation which remove the formal right of referral to the Secretary of State on issues of </w:t>
            </w:r>
            <w:r w:rsidRPr="002C30A6">
              <w:rPr>
                <w:rFonts w:ascii="Arial" w:eastAsia="Calibri" w:hAnsi="Arial" w:cs="Arial"/>
              </w:rPr>
              <w:t>substantial variation in the Health Service</w:t>
            </w:r>
          </w:p>
        </w:tc>
      </w:tr>
      <w:tr w:rsidR="008A48FB" w14:paraId="56D7046F" w14:textId="77777777" w:rsidTr="00BE63A8">
        <w:trPr>
          <w:trHeight w:val="57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A0D504" w14:textId="73478E34" w:rsidR="00BE63A8" w:rsidRPr="002C30A6" w:rsidRDefault="00103B0F" w:rsidP="00BE63A8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0A6">
              <w:rPr>
                <w:rFonts w:ascii="Arial" w:eastAsia="Calibri" w:hAnsi="Arial" w:cs="Arial"/>
                <w:kern w:val="24"/>
                <w:sz w:val="24"/>
                <w:szCs w:val="24"/>
                <w:lang w:eastAsia="en-GB"/>
              </w:rPr>
              <w:t>Joint Arrangements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8DCAF" w14:textId="77777777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  <w:kern w:val="24"/>
              </w:rPr>
              <w:t>New section listing formal joint committees and arrangements</w:t>
            </w:r>
          </w:p>
        </w:tc>
      </w:tr>
      <w:tr w:rsidR="008A48FB" w14:paraId="54F6D7F5" w14:textId="77777777" w:rsidTr="002C30A6">
        <w:trPr>
          <w:trHeight w:val="1038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D1EE85" w14:textId="0E325161" w:rsidR="00BE63A8" w:rsidRPr="002C30A6" w:rsidRDefault="00103B0F" w:rsidP="00BE63A8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0A6">
              <w:rPr>
                <w:rFonts w:ascii="Arial" w:eastAsia="Calibri" w:hAnsi="Arial" w:cs="Arial"/>
                <w:kern w:val="24"/>
                <w:sz w:val="24"/>
                <w:szCs w:val="24"/>
                <w:lang w:eastAsia="en-GB"/>
              </w:rPr>
              <w:t>Councillors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80FC6" w14:textId="57E70821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  <w:kern w:val="24"/>
              </w:rPr>
              <w:t>New section on procedure for handling complaints against councillors</w:t>
            </w:r>
            <w:r w:rsidR="00041F77" w:rsidRPr="002C30A6">
              <w:rPr>
                <w:rFonts w:ascii="Arial" w:eastAsia="Calibri" w:hAnsi="Arial" w:cs="Arial"/>
                <w:kern w:val="24"/>
              </w:rPr>
              <w:t>, including a "Public Interest Test" to apply when evaluating complaints</w:t>
            </w:r>
          </w:p>
          <w:p w14:paraId="59420641" w14:textId="3541C13A" w:rsidR="00BE63A8" w:rsidRPr="002C30A6" w:rsidRDefault="00BE63A8" w:rsidP="002C30A6">
            <w:pPr>
              <w:pStyle w:val="ListParagraph"/>
              <w:spacing w:line="256" w:lineRule="auto"/>
              <w:ind w:left="738"/>
              <w:rPr>
                <w:rFonts w:ascii="Arial" w:hAnsi="Arial" w:cs="Arial"/>
              </w:rPr>
            </w:pPr>
          </w:p>
        </w:tc>
      </w:tr>
      <w:tr w:rsidR="008A48FB" w14:paraId="42547F49" w14:textId="77777777" w:rsidTr="00BE63A8">
        <w:trPr>
          <w:trHeight w:val="1743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7C4DF" w14:textId="54D2765E" w:rsidR="00BE63A8" w:rsidRPr="002C30A6" w:rsidRDefault="00103B0F" w:rsidP="00BE63A8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0A6">
              <w:rPr>
                <w:rFonts w:ascii="Arial" w:eastAsia="Calibri" w:hAnsi="Arial" w:cs="Arial"/>
                <w:kern w:val="24"/>
                <w:sz w:val="24"/>
                <w:szCs w:val="24"/>
                <w:lang w:eastAsia="en-GB"/>
              </w:rPr>
              <w:lastRenderedPageBreak/>
              <w:t>Officers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D863F2" w14:textId="1A2F49D1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  <w:kern w:val="24"/>
              </w:rPr>
              <w:t>Extended section on Statutory officers, (</w:t>
            </w:r>
            <w:r w:rsidR="00041F77" w:rsidRPr="002C30A6">
              <w:rPr>
                <w:rFonts w:ascii="Arial" w:eastAsia="Calibri" w:hAnsi="Arial" w:cs="Arial"/>
                <w:kern w:val="24"/>
              </w:rPr>
              <w:t>Head of Paid Service, Monitoring Officer, Chief Finance Officer)</w:t>
            </w:r>
            <w:r w:rsidRPr="002C30A6">
              <w:rPr>
                <w:rFonts w:ascii="Arial" w:eastAsia="Calibri" w:hAnsi="Arial" w:cs="Arial"/>
                <w:kern w:val="24"/>
              </w:rPr>
              <w:t xml:space="preserve"> describing roles &amp; powers</w:t>
            </w:r>
          </w:p>
          <w:p w14:paraId="267F18F3" w14:textId="77777777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  <w:kern w:val="24"/>
              </w:rPr>
              <w:t>Full list of Proper Officers included</w:t>
            </w:r>
          </w:p>
          <w:p w14:paraId="74ECFA8A" w14:textId="1782C3EF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>Fully revised Scheme of Delegation setting out more detail on roles and responsibilities of officers at Director and above</w:t>
            </w:r>
          </w:p>
        </w:tc>
      </w:tr>
      <w:tr w:rsidR="008A48FB" w14:paraId="3512F455" w14:textId="77777777" w:rsidTr="00BE63A8">
        <w:trPr>
          <w:trHeight w:val="57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A3F6CD" w14:textId="465CB3F9" w:rsidR="00BE63A8" w:rsidRPr="002C30A6" w:rsidRDefault="00103B0F" w:rsidP="00BE63A8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0A6">
              <w:rPr>
                <w:rFonts w:ascii="Arial" w:eastAsia="Calibri" w:hAnsi="Arial" w:cs="Arial"/>
                <w:kern w:val="24"/>
                <w:sz w:val="24"/>
                <w:szCs w:val="24"/>
                <w:lang w:eastAsia="en-GB"/>
              </w:rPr>
              <w:t>Standing Orders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7F74BD" w14:textId="006202B4" w:rsid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section on Budget Full Council procedure rules</w:t>
            </w:r>
          </w:p>
          <w:p w14:paraId="4DD00BDC" w14:textId="5A6C6585" w:rsidR="00041F77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 w:rsidRPr="002C30A6">
              <w:rPr>
                <w:rFonts w:ascii="Arial" w:hAnsi="Arial" w:cs="Arial"/>
              </w:rPr>
              <w:t>Introduces a new "Public Question Time" process at Full Council meetings</w:t>
            </w:r>
          </w:p>
          <w:p w14:paraId="11AEB0A9" w14:textId="7D3EB5F4" w:rsidR="002C30A6" w:rsidRP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Clarification added on what questions can and can’t be accepted Councillor's Question Time</w:t>
            </w:r>
          </w:p>
          <w:p w14:paraId="594C252D" w14:textId="74286C4F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  <w:kern w:val="24"/>
              </w:rPr>
              <w:t>Some changes to NoM</w:t>
            </w:r>
            <w:r w:rsidRPr="002C30A6">
              <w:rPr>
                <w:rFonts w:ascii="Arial" w:eastAsia="Calibri" w:hAnsi="Arial" w:cs="Arial"/>
                <w:kern w:val="24"/>
              </w:rPr>
              <w:t xml:space="preserve"> wording and simplification of language on speaking rules</w:t>
            </w:r>
          </w:p>
          <w:p w14:paraId="333FE3CD" w14:textId="02BF4440" w:rsidR="00BE63A8" w:rsidRPr="002C30A6" w:rsidRDefault="00103B0F" w:rsidP="00C830A9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</w:rPr>
            </w:pPr>
            <w:r w:rsidRPr="002C30A6">
              <w:rPr>
                <w:rFonts w:ascii="Arial" w:eastAsia="Calibri" w:hAnsi="Arial" w:cs="Arial"/>
                <w:kern w:val="24"/>
              </w:rPr>
              <w:t xml:space="preserve">Finance &amp; Procurement Rules – under review </w:t>
            </w:r>
          </w:p>
        </w:tc>
      </w:tr>
    </w:tbl>
    <w:p w14:paraId="1676FF61" w14:textId="77777777" w:rsidR="00BE63A8" w:rsidRPr="00BE63A8" w:rsidRDefault="00BE63A8">
      <w:pPr>
        <w:rPr>
          <w:rFonts w:cstheme="minorHAnsi"/>
        </w:rPr>
      </w:pPr>
    </w:p>
    <w:sectPr w:rsidR="00BE63A8" w:rsidRPr="00BE63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BA8A" w14:textId="77777777" w:rsidR="00103B0F" w:rsidRDefault="00103B0F">
      <w:pPr>
        <w:spacing w:after="0" w:line="240" w:lineRule="auto"/>
      </w:pPr>
      <w:r>
        <w:separator/>
      </w:r>
    </w:p>
  </w:endnote>
  <w:endnote w:type="continuationSeparator" w:id="0">
    <w:p w14:paraId="74E5DAA0" w14:textId="77777777" w:rsidR="00103B0F" w:rsidRDefault="0010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3C05" w14:textId="77777777" w:rsidR="00103B0F" w:rsidRDefault="00103B0F">
      <w:pPr>
        <w:spacing w:after="0" w:line="240" w:lineRule="auto"/>
      </w:pPr>
      <w:r>
        <w:separator/>
      </w:r>
    </w:p>
  </w:footnote>
  <w:footnote w:type="continuationSeparator" w:id="0">
    <w:p w14:paraId="39C40A7B" w14:textId="77777777" w:rsidR="00103B0F" w:rsidRDefault="0010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468C" w14:textId="09D4D699" w:rsidR="001D3A35" w:rsidRDefault="00103B0F">
    <w:pPr>
      <w:pStyle w:val="Header"/>
    </w:pPr>
    <w:r>
      <w:t>Appendix B – Constitution, list of main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522"/>
    <w:multiLevelType w:val="hybridMultilevel"/>
    <w:tmpl w:val="2182F94A"/>
    <w:lvl w:ilvl="0" w:tplc="F86A9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80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67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A6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2D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4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0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4B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08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E370D7"/>
    <w:multiLevelType w:val="hybridMultilevel"/>
    <w:tmpl w:val="52A016DE"/>
    <w:lvl w:ilvl="0" w:tplc="DAFE00C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8E54BAA8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3118E500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B02C19D4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61D46AE0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A28AFCF6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1043952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81FC03AE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8E920810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19A27EEC"/>
    <w:multiLevelType w:val="hybridMultilevel"/>
    <w:tmpl w:val="E8023DE8"/>
    <w:lvl w:ilvl="0" w:tplc="8F6A7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47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81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2C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4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09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EC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C0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2947DF"/>
    <w:multiLevelType w:val="hybridMultilevel"/>
    <w:tmpl w:val="D4683932"/>
    <w:lvl w:ilvl="0" w:tplc="82D6B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A7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CC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88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E2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49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6E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E4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4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9C1CBA"/>
    <w:multiLevelType w:val="hybridMultilevel"/>
    <w:tmpl w:val="9DD0D818"/>
    <w:lvl w:ilvl="0" w:tplc="8244D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C5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E7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EB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8D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67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03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47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03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333FB7"/>
    <w:multiLevelType w:val="hybridMultilevel"/>
    <w:tmpl w:val="971CAA20"/>
    <w:lvl w:ilvl="0" w:tplc="68DE9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07004" w:tentative="1">
      <w:start w:val="1"/>
      <w:numFmt w:val="lowerLetter"/>
      <w:lvlText w:val="%2."/>
      <w:lvlJc w:val="left"/>
      <w:pPr>
        <w:ind w:left="1440" w:hanging="360"/>
      </w:pPr>
    </w:lvl>
    <w:lvl w:ilvl="2" w:tplc="B47A3A6C" w:tentative="1">
      <w:start w:val="1"/>
      <w:numFmt w:val="lowerRoman"/>
      <w:lvlText w:val="%3."/>
      <w:lvlJc w:val="right"/>
      <w:pPr>
        <w:ind w:left="2160" w:hanging="180"/>
      </w:pPr>
    </w:lvl>
    <w:lvl w:ilvl="3" w:tplc="B9C40466" w:tentative="1">
      <w:start w:val="1"/>
      <w:numFmt w:val="decimal"/>
      <w:lvlText w:val="%4."/>
      <w:lvlJc w:val="left"/>
      <w:pPr>
        <w:ind w:left="2880" w:hanging="360"/>
      </w:pPr>
    </w:lvl>
    <w:lvl w:ilvl="4" w:tplc="F670AC66" w:tentative="1">
      <w:start w:val="1"/>
      <w:numFmt w:val="lowerLetter"/>
      <w:lvlText w:val="%5."/>
      <w:lvlJc w:val="left"/>
      <w:pPr>
        <w:ind w:left="3600" w:hanging="360"/>
      </w:pPr>
    </w:lvl>
    <w:lvl w:ilvl="5" w:tplc="7072423E" w:tentative="1">
      <w:start w:val="1"/>
      <w:numFmt w:val="lowerRoman"/>
      <w:lvlText w:val="%6."/>
      <w:lvlJc w:val="right"/>
      <w:pPr>
        <w:ind w:left="4320" w:hanging="180"/>
      </w:pPr>
    </w:lvl>
    <w:lvl w:ilvl="6" w:tplc="ACCCC498" w:tentative="1">
      <w:start w:val="1"/>
      <w:numFmt w:val="decimal"/>
      <w:lvlText w:val="%7."/>
      <w:lvlJc w:val="left"/>
      <w:pPr>
        <w:ind w:left="5040" w:hanging="360"/>
      </w:pPr>
    </w:lvl>
    <w:lvl w:ilvl="7" w:tplc="883A88D8" w:tentative="1">
      <w:start w:val="1"/>
      <w:numFmt w:val="lowerLetter"/>
      <w:lvlText w:val="%8."/>
      <w:lvlJc w:val="left"/>
      <w:pPr>
        <w:ind w:left="5760" w:hanging="360"/>
      </w:pPr>
    </w:lvl>
    <w:lvl w:ilvl="8" w:tplc="3D487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F94"/>
    <w:multiLevelType w:val="hybridMultilevel"/>
    <w:tmpl w:val="0ADC0CF8"/>
    <w:lvl w:ilvl="0" w:tplc="815C47CE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3FFE8626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C8CCC852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9AC03146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94B44F20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DD8029FE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7F601FC4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FC1424B4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80884454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5FA929D9"/>
    <w:multiLevelType w:val="hybridMultilevel"/>
    <w:tmpl w:val="6376FE62"/>
    <w:lvl w:ilvl="0" w:tplc="8182E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A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60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5CB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EB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A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87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E2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8F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3143DA"/>
    <w:multiLevelType w:val="hybridMultilevel"/>
    <w:tmpl w:val="7B7E147A"/>
    <w:lvl w:ilvl="0" w:tplc="7B1E9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A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6B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205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E2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B0C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43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2D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69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084F3F"/>
    <w:multiLevelType w:val="hybridMultilevel"/>
    <w:tmpl w:val="C55264CC"/>
    <w:lvl w:ilvl="0" w:tplc="270AF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0F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86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C9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A8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20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B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C1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E7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F36208"/>
    <w:multiLevelType w:val="hybridMultilevel"/>
    <w:tmpl w:val="F9CEF386"/>
    <w:lvl w:ilvl="0" w:tplc="31DC3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7421F0" w:tentative="1">
      <w:start w:val="1"/>
      <w:numFmt w:val="lowerLetter"/>
      <w:lvlText w:val="%2."/>
      <w:lvlJc w:val="left"/>
      <w:pPr>
        <w:ind w:left="1440" w:hanging="360"/>
      </w:pPr>
    </w:lvl>
    <w:lvl w:ilvl="2" w:tplc="72A6ED18" w:tentative="1">
      <w:start w:val="1"/>
      <w:numFmt w:val="lowerRoman"/>
      <w:lvlText w:val="%3."/>
      <w:lvlJc w:val="right"/>
      <w:pPr>
        <w:ind w:left="2160" w:hanging="180"/>
      </w:pPr>
    </w:lvl>
    <w:lvl w:ilvl="3" w:tplc="47A84402" w:tentative="1">
      <w:start w:val="1"/>
      <w:numFmt w:val="decimal"/>
      <w:lvlText w:val="%4."/>
      <w:lvlJc w:val="left"/>
      <w:pPr>
        <w:ind w:left="2880" w:hanging="360"/>
      </w:pPr>
    </w:lvl>
    <w:lvl w:ilvl="4" w:tplc="50A412DA" w:tentative="1">
      <w:start w:val="1"/>
      <w:numFmt w:val="lowerLetter"/>
      <w:lvlText w:val="%5."/>
      <w:lvlJc w:val="left"/>
      <w:pPr>
        <w:ind w:left="3600" w:hanging="360"/>
      </w:pPr>
    </w:lvl>
    <w:lvl w:ilvl="5" w:tplc="A5D8BC30" w:tentative="1">
      <w:start w:val="1"/>
      <w:numFmt w:val="lowerRoman"/>
      <w:lvlText w:val="%6."/>
      <w:lvlJc w:val="right"/>
      <w:pPr>
        <w:ind w:left="4320" w:hanging="180"/>
      </w:pPr>
    </w:lvl>
    <w:lvl w:ilvl="6" w:tplc="3224DE9E" w:tentative="1">
      <w:start w:val="1"/>
      <w:numFmt w:val="decimal"/>
      <w:lvlText w:val="%7."/>
      <w:lvlJc w:val="left"/>
      <w:pPr>
        <w:ind w:left="5040" w:hanging="360"/>
      </w:pPr>
    </w:lvl>
    <w:lvl w:ilvl="7" w:tplc="CF6CE124" w:tentative="1">
      <w:start w:val="1"/>
      <w:numFmt w:val="lowerLetter"/>
      <w:lvlText w:val="%8."/>
      <w:lvlJc w:val="left"/>
      <w:pPr>
        <w:ind w:left="5760" w:hanging="360"/>
      </w:pPr>
    </w:lvl>
    <w:lvl w:ilvl="8" w:tplc="D9F8B3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10386">
    <w:abstractNumId w:val="4"/>
  </w:num>
  <w:num w:numId="2" w16cid:durableId="273362866">
    <w:abstractNumId w:val="2"/>
  </w:num>
  <w:num w:numId="3" w16cid:durableId="1868057117">
    <w:abstractNumId w:val="3"/>
  </w:num>
  <w:num w:numId="4" w16cid:durableId="1933125142">
    <w:abstractNumId w:val="0"/>
  </w:num>
  <w:num w:numId="5" w16cid:durableId="107624527">
    <w:abstractNumId w:val="9"/>
  </w:num>
  <w:num w:numId="6" w16cid:durableId="1819569919">
    <w:abstractNumId w:val="7"/>
  </w:num>
  <w:num w:numId="7" w16cid:durableId="1894272662">
    <w:abstractNumId w:val="8"/>
  </w:num>
  <w:num w:numId="8" w16cid:durableId="984511781">
    <w:abstractNumId w:val="5"/>
  </w:num>
  <w:num w:numId="9" w16cid:durableId="939994081">
    <w:abstractNumId w:val="10"/>
  </w:num>
  <w:num w:numId="10" w16cid:durableId="1311638664">
    <w:abstractNumId w:val="1"/>
  </w:num>
  <w:num w:numId="11" w16cid:durableId="1667050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A8"/>
    <w:rsid w:val="00041F77"/>
    <w:rsid w:val="001022D4"/>
    <w:rsid w:val="00103B0F"/>
    <w:rsid w:val="001D3A35"/>
    <w:rsid w:val="002C30A6"/>
    <w:rsid w:val="00552F8D"/>
    <w:rsid w:val="00764860"/>
    <w:rsid w:val="008A48FB"/>
    <w:rsid w:val="009351BF"/>
    <w:rsid w:val="00BE63A8"/>
    <w:rsid w:val="00C830A9"/>
    <w:rsid w:val="00DA7C6D"/>
    <w:rsid w:val="00F7700B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D38D"/>
  <w15:chartTrackingRefBased/>
  <w15:docId w15:val="{F43AE39B-3B47-46F8-A0B3-33B63EE9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6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3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35"/>
  </w:style>
  <w:style w:type="paragraph" w:styleId="Footer">
    <w:name w:val="footer"/>
    <w:basedOn w:val="Normal"/>
    <w:link w:val="FooterChar"/>
    <w:uiPriority w:val="99"/>
    <w:unhideWhenUsed/>
    <w:rsid w:val="001D3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35"/>
  </w:style>
  <w:style w:type="paragraph" w:styleId="Revision">
    <w:name w:val="Revision"/>
    <w:hidden/>
    <w:uiPriority w:val="99"/>
    <w:semiHidden/>
    <w:rsid w:val="00F77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Mynott, Josh</cp:lastModifiedBy>
  <cp:revision>5</cp:revision>
  <dcterms:created xsi:type="dcterms:W3CDTF">2024-02-29T12:24:00Z</dcterms:created>
  <dcterms:modified xsi:type="dcterms:W3CDTF">2024-03-05T13:04:00Z</dcterms:modified>
</cp:coreProperties>
</file>